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3EE3A" w14:textId="77777777" w:rsidR="009A5375" w:rsidRPr="00EE5A10" w:rsidRDefault="00BA32A4" w:rsidP="00AB304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25758665"/>
      <w:r w:rsidRPr="00BA32A4">
        <w:t>Introduction</w:t>
      </w:r>
      <w:bookmarkEnd w:id="0"/>
    </w:p>
    <w:p w14:paraId="3926E556" w14:textId="77777777" w:rsidR="009A5375" w:rsidRPr="00EE5A10" w:rsidRDefault="00BA32A4" w:rsidP="00AB3046">
      <w:pPr>
        <w:ind w:firstLine="720"/>
        <w:rPr>
          <w:rFonts w:ascii="Helvetica" w:hAnsi="Helvetica"/>
        </w:rPr>
      </w:pPr>
      <w:r w:rsidRPr="00EE5A10">
        <w:rPr>
          <w:rFonts w:ascii="Helvetica" w:hAnsi="Helvetica"/>
        </w:rPr>
        <w:t>Lorem ipsum dolor sit amet, consectetur adipiscing elit. Integer nec odio. Praesent libero. Sed cursus ante dapibus diam (“</w:t>
      </w:r>
      <w:r w:rsidR="00F478A6" w:rsidRPr="00EE5A10">
        <w:rPr>
          <w:rFonts w:ascii="Helvetica" w:hAnsi="Helvetica"/>
        </w:rPr>
        <w:t>Dollar Street</w:t>
      </w:r>
      <w:r w:rsidRPr="00EE5A10">
        <w:rPr>
          <w:rFonts w:ascii="Helvetica" w:hAnsi="Helvetica"/>
        </w:rPr>
        <w:t>”). Sed nisi. Nulla quis sem at nibh elementum imperdiet. Duis sagittis ipsum. Praesent mauris. Fusce “nec tellus sed augue” semper porta (Eavis B3). Mauris massa. Vestibulum lacinia arcu eget nulla</w:t>
      </w:r>
      <w:r w:rsidR="00B5228A" w:rsidRPr="00EE5A10">
        <w:rPr>
          <w:rFonts w:ascii="Helvetica" w:hAnsi="Helvetica"/>
        </w:rPr>
        <w:t xml:space="preserve"> (Stewart 61)</w:t>
      </w:r>
      <w:r w:rsidRPr="00EE5A10">
        <w:rPr>
          <w:rFonts w:ascii="Helvetica" w:hAnsi="Helvetica"/>
        </w:rPr>
        <w:t xml:space="preserve">. </w:t>
      </w:r>
    </w:p>
    <w:p w14:paraId="2438EBE9" w14:textId="77777777" w:rsidR="00F23B62" w:rsidRPr="00BA32A4" w:rsidRDefault="00F23B62" w:rsidP="00AB3046">
      <w:bookmarkStart w:id="1" w:name="_Toc25758666"/>
      <w:r>
        <w:t>Analysis</w:t>
      </w:r>
      <w:bookmarkEnd w:id="1"/>
    </w:p>
    <w:p w14:paraId="36BF110D" w14:textId="77777777" w:rsidR="00F478A6" w:rsidRDefault="00F23B62" w:rsidP="00AB3046">
      <w:pPr>
        <w:ind w:firstLine="720"/>
        <w:rPr>
          <w:color w:val="000000"/>
          <w:shd w:val="clear" w:color="auto" w:fill="FFFFFF"/>
        </w:rPr>
      </w:pPr>
      <w:r w:rsidRPr="00F23B62">
        <w:rPr>
          <w:color w:val="000000"/>
          <w:shd w:val="clear" w:color="auto" w:fill="FFFFFF"/>
        </w:rPr>
        <w:t>Lorem ipsum dolor sit amet, consectetur adipiscing elit, sed do eiusmod tempor incididunt ut labore et dolore magna aliqua</w:t>
      </w:r>
      <w:r w:rsidR="00F478A6">
        <w:rPr>
          <w:color w:val="000000"/>
          <w:shd w:val="clear" w:color="auto" w:fill="FFFFFF"/>
        </w:rPr>
        <w:t xml:space="preserve">. </w:t>
      </w:r>
      <w:r w:rsidR="00F478A6">
        <w:t xml:space="preserve">Sed dignissim lacinia nunc </w:t>
      </w:r>
      <w:r w:rsidR="00F478A6">
        <w:rPr>
          <w:color w:val="000000"/>
          <w:shd w:val="clear" w:color="auto" w:fill="FFFFFF"/>
        </w:rPr>
        <w:t>(see Fig. 1)</w:t>
      </w:r>
      <w:r w:rsidRPr="00F23B62">
        <w:rPr>
          <w:color w:val="000000"/>
          <w:shd w:val="clear" w:color="auto" w:fill="FFFFFF"/>
        </w:rPr>
        <w:t xml:space="preserve">. </w:t>
      </w:r>
    </w:p>
    <w:p w14:paraId="5AFDFD88" w14:textId="77777777" w:rsidR="00F478A6" w:rsidRDefault="00F478A6" w:rsidP="0078546C">
      <w:r>
        <w:rPr>
          <w:noProof/>
        </w:rPr>
        <w:drawing>
          <wp:inline distT="0" distB="0" distL="0" distR="0" wp14:anchorId="0B26EE3F" wp14:editId="6F8EA29A">
            <wp:extent cx="1681317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lad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266" cy="183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3421" w14:textId="77777777" w:rsidR="00F478A6" w:rsidRDefault="00F478A6" w:rsidP="0078546C">
      <w:pPr>
        <w:rPr>
          <w:sz w:val="20"/>
          <w:szCs w:val="20"/>
        </w:rPr>
      </w:pPr>
      <w:r w:rsidRPr="00F478A6">
        <w:rPr>
          <w:sz w:val="20"/>
          <w:szCs w:val="20"/>
        </w:rPr>
        <w:t xml:space="preserve">Fig. 1. Crazy Cat Lady; Sky TV; </w:t>
      </w:r>
      <w:r w:rsidRPr="00F478A6">
        <w:rPr>
          <w:i/>
          <w:sz w:val="20"/>
          <w:szCs w:val="20"/>
        </w:rPr>
        <w:t>The Guardian</w:t>
      </w:r>
      <w:r w:rsidRPr="00F478A6">
        <w:rPr>
          <w:sz w:val="20"/>
          <w:szCs w:val="20"/>
        </w:rPr>
        <w:t>; 16 Apr. 2018,</w:t>
      </w:r>
    </w:p>
    <w:p w14:paraId="1F80BB25" w14:textId="77777777" w:rsidR="00F478A6" w:rsidRPr="00F478A6" w:rsidRDefault="00F478A6" w:rsidP="0078546C">
      <w:pPr>
        <w:rPr>
          <w:sz w:val="20"/>
          <w:szCs w:val="20"/>
        </w:rPr>
      </w:pPr>
      <w:r w:rsidRPr="00F478A6">
        <w:rPr>
          <w:sz w:val="20"/>
          <w:szCs w:val="20"/>
        </w:rPr>
        <w:t xml:space="preserve"> </w:t>
      </w:r>
      <w:hyperlink r:id="rId8" w:history="1">
        <w:r w:rsidRPr="00F478A6">
          <w:rPr>
            <w:rStyle w:val="Hyperlink"/>
            <w:sz w:val="20"/>
            <w:szCs w:val="20"/>
          </w:rPr>
          <w:t>www.theguardian.com/crazy-cat-lady</w:t>
        </w:r>
      </w:hyperlink>
      <w:r w:rsidRPr="00F478A6">
        <w:rPr>
          <w:sz w:val="20"/>
          <w:szCs w:val="20"/>
        </w:rPr>
        <w:t xml:space="preserve">. Accessed 5 </w:t>
      </w:r>
      <w:r w:rsidR="005316C8">
        <w:rPr>
          <w:sz w:val="20"/>
          <w:szCs w:val="20"/>
        </w:rPr>
        <w:t>Aug</w:t>
      </w:r>
      <w:r w:rsidRPr="00F478A6">
        <w:rPr>
          <w:sz w:val="20"/>
          <w:szCs w:val="20"/>
        </w:rPr>
        <w:t>. 20</w:t>
      </w:r>
      <w:r w:rsidR="006B5A4B">
        <w:rPr>
          <w:sz w:val="20"/>
          <w:szCs w:val="20"/>
        </w:rPr>
        <w:t>20</w:t>
      </w:r>
      <w:r w:rsidRPr="00F478A6">
        <w:rPr>
          <w:sz w:val="20"/>
          <w:szCs w:val="20"/>
        </w:rPr>
        <w:t>.</w:t>
      </w:r>
    </w:p>
    <w:p w14:paraId="28983629" w14:textId="77777777" w:rsidR="00F23B62" w:rsidRDefault="00F23B62" w:rsidP="00AB3046">
      <w:pPr>
        <w:ind w:firstLine="720"/>
      </w:pPr>
      <w:proofErr w:type="spellStart"/>
      <w:r w:rsidRPr="00F23B62">
        <w:rPr>
          <w:color w:val="000000"/>
          <w:shd w:val="clear" w:color="auto" w:fill="FFFFFF"/>
        </w:rPr>
        <w:t>Excepteur</w:t>
      </w:r>
      <w:proofErr w:type="spellEnd"/>
      <w:r w:rsidRPr="00F23B62">
        <w:rPr>
          <w:color w:val="000000"/>
          <w:shd w:val="clear" w:color="auto" w:fill="FFFFFF"/>
        </w:rPr>
        <w:t xml:space="preserve"> </w:t>
      </w:r>
      <w:r w:rsidR="004E7EE1">
        <w:rPr>
          <w:color w:val="000000"/>
          <w:shd w:val="clear" w:color="auto" w:fill="FFFFFF"/>
        </w:rPr>
        <w:t>“</w:t>
      </w:r>
      <w:proofErr w:type="spellStart"/>
      <w:r w:rsidRPr="00F23B62">
        <w:rPr>
          <w:color w:val="000000"/>
          <w:shd w:val="clear" w:color="auto" w:fill="FFFFFF"/>
        </w:rPr>
        <w:t>sint</w:t>
      </w:r>
      <w:proofErr w:type="spellEnd"/>
      <w:r w:rsidRPr="00F23B62">
        <w:rPr>
          <w:color w:val="000000"/>
          <w:shd w:val="clear" w:color="auto" w:fill="FFFFFF"/>
        </w:rPr>
        <w:t xml:space="preserve"> </w:t>
      </w:r>
      <w:proofErr w:type="spellStart"/>
      <w:r w:rsidRPr="00F23B62">
        <w:rPr>
          <w:color w:val="000000"/>
          <w:shd w:val="clear" w:color="auto" w:fill="FFFFFF"/>
        </w:rPr>
        <w:t>occaecat</w:t>
      </w:r>
      <w:proofErr w:type="spellEnd"/>
      <w:r w:rsidRPr="00F23B62">
        <w:rPr>
          <w:color w:val="000000"/>
          <w:shd w:val="clear" w:color="auto" w:fill="FFFFFF"/>
        </w:rPr>
        <w:t xml:space="preserve"> </w:t>
      </w:r>
      <w:proofErr w:type="spellStart"/>
      <w:r w:rsidRPr="00F23B62">
        <w:rPr>
          <w:color w:val="000000"/>
          <w:shd w:val="clear" w:color="auto" w:fill="FFFFFF"/>
        </w:rPr>
        <w:t>cupidatat</w:t>
      </w:r>
      <w:proofErr w:type="spellEnd"/>
      <w:r w:rsidRPr="00F23B62">
        <w:rPr>
          <w:color w:val="000000"/>
          <w:shd w:val="clear" w:color="auto" w:fill="FFFFFF"/>
        </w:rPr>
        <w:t xml:space="preserve"> non proident,</w:t>
      </w:r>
      <w:r w:rsidR="004E7EE1">
        <w:rPr>
          <w:color w:val="000000"/>
          <w:shd w:val="clear" w:color="auto" w:fill="FFFFFF"/>
        </w:rPr>
        <w:t>”</w:t>
      </w:r>
      <w:r w:rsidRPr="00F23B62">
        <w:rPr>
          <w:color w:val="000000"/>
          <w:shd w:val="clear" w:color="auto" w:fill="FFFFFF"/>
        </w:rPr>
        <w:t xml:space="preserve"> sunt in culpa qui officia deserunt mollit anim id est laborum</w:t>
      </w:r>
      <w:r w:rsidR="004E7EE1">
        <w:rPr>
          <w:color w:val="000000"/>
          <w:shd w:val="clear" w:color="auto" w:fill="FFFFFF"/>
        </w:rPr>
        <w:t xml:space="preserve"> (Davis 125)</w:t>
      </w:r>
      <w:r w:rsidRPr="00F23B62">
        <w:rPr>
          <w:color w:val="000000"/>
          <w:shd w:val="clear" w:color="auto" w:fill="FFFFFF"/>
        </w:rPr>
        <w:t>.</w:t>
      </w:r>
      <w:r w:rsidR="00F478A6">
        <w:rPr>
          <w:color w:val="000000"/>
          <w:shd w:val="clear" w:color="auto" w:fill="FFFFFF"/>
        </w:rPr>
        <w:t xml:space="preserve"> </w:t>
      </w:r>
      <w:r w:rsidR="00F478A6">
        <w:t>Duis sagittis ipsum.</w:t>
      </w:r>
    </w:p>
    <w:p w14:paraId="726293D0" w14:textId="77777777" w:rsidR="009A5375" w:rsidRDefault="00BA32A4" w:rsidP="00AB3046">
      <w:bookmarkStart w:id="2" w:name="_Toc25758667"/>
      <w:r>
        <w:t>Conclus</w:t>
      </w:r>
      <w:r w:rsidRPr="00BA32A4">
        <w:t>ion</w:t>
      </w:r>
      <w:bookmarkEnd w:id="2"/>
    </w:p>
    <w:p w14:paraId="4ACD995C" w14:textId="77777777" w:rsidR="00BA7C20" w:rsidRPr="00EE5A10" w:rsidRDefault="00BA32A4" w:rsidP="00AB3046">
      <w:pPr>
        <w:ind w:firstLine="720"/>
        <w:rPr>
          <w:rFonts w:asciiTheme="minorHAnsi" w:hAnsiTheme="minorHAnsi"/>
        </w:rPr>
      </w:pPr>
      <w:r w:rsidRPr="00EE5A10">
        <w:rPr>
          <w:rFonts w:asciiTheme="minorHAnsi" w:hAnsiTheme="minorHAnsi"/>
        </w:rPr>
        <w:t xml:space="preserve">Class aptent taciti sociosqu ad litora torquent per conubia nostra, per inceptos himenaeos. Curabitur </w:t>
      </w:r>
      <w:r w:rsidR="00A35F83" w:rsidRPr="00EE5A10">
        <w:rPr>
          <w:rFonts w:asciiTheme="minorHAnsi" w:hAnsiTheme="minorHAnsi"/>
        </w:rPr>
        <w:t>“</w:t>
      </w:r>
      <w:r w:rsidRPr="00EE5A10">
        <w:rPr>
          <w:rFonts w:asciiTheme="minorHAnsi" w:hAnsiTheme="minorHAnsi"/>
        </w:rPr>
        <w:t>sodales ligula</w:t>
      </w:r>
      <w:r w:rsidR="00A35F83" w:rsidRPr="00EE5A10">
        <w:rPr>
          <w:rFonts w:asciiTheme="minorHAnsi" w:hAnsiTheme="minorHAnsi"/>
        </w:rPr>
        <w:t>”</w:t>
      </w:r>
      <w:r w:rsidRPr="00EE5A10">
        <w:rPr>
          <w:rFonts w:asciiTheme="minorHAnsi" w:hAnsiTheme="minorHAnsi"/>
        </w:rPr>
        <w:t xml:space="preserve"> in libero</w:t>
      </w:r>
      <w:r w:rsidR="00F96458" w:rsidRPr="00EE5A10">
        <w:rPr>
          <w:rFonts w:asciiTheme="minorHAnsi" w:hAnsiTheme="minorHAnsi"/>
        </w:rPr>
        <w:t xml:space="preserve"> (Talltanic 24:20)</w:t>
      </w:r>
      <w:r w:rsidRPr="00EE5A10">
        <w:rPr>
          <w:rFonts w:asciiTheme="minorHAnsi" w:hAnsiTheme="minorHAnsi"/>
        </w:rPr>
        <w:t xml:space="preserve">. Sed dignissim lacinia nunc. Curabitur tortor (Fontanella-Khan). Pellentesque nibh. Aenean quam. In scelerisque sem at dolor. Maecenas mattis. Sed convallis tristique sem. Proin ut ligula vel nunc egestas porttitor. </w:t>
      </w:r>
      <w:r w:rsidR="00B5228A" w:rsidRPr="00EE5A10">
        <w:rPr>
          <w:rFonts w:asciiTheme="minorHAnsi" w:hAnsiTheme="minorHAnsi"/>
        </w:rPr>
        <w:t>“</w:t>
      </w:r>
      <w:r w:rsidRPr="00EE5A10">
        <w:rPr>
          <w:rFonts w:asciiTheme="minorHAnsi" w:hAnsiTheme="minorHAnsi"/>
        </w:rPr>
        <w:t>Morbi lectus risus, iaculis vel, suscipit quis, luctus non, massa” (Harford 235).</w:t>
      </w:r>
    </w:p>
    <w:p w14:paraId="4C812F92" w14:textId="77777777" w:rsidR="00D07003" w:rsidRDefault="002D0844" w:rsidP="00AB3046">
      <w:bookmarkStart w:id="3" w:name="_Toc25758668"/>
      <w:r w:rsidRPr="002D0844">
        <w:t>Bibliography</w:t>
      </w:r>
      <w:bookmarkEnd w:id="3"/>
    </w:p>
    <w:p w14:paraId="130AC304" w14:textId="77777777" w:rsidR="00BA7C20" w:rsidRDefault="00BA7C20" w:rsidP="00AB3046">
      <w:r w:rsidRPr="00EB2FF0">
        <w:t>Davis, Aeron.</w:t>
      </w:r>
      <w:r>
        <w:t xml:space="preserve"> “Celebrity Culture and Symbolic Power.” </w:t>
      </w:r>
      <w:r w:rsidRPr="00C85977">
        <w:rPr>
          <w:i/>
        </w:rPr>
        <w:t>Promotional Cultures</w:t>
      </w:r>
      <w:r>
        <w:t>, Polity Press, 2013, pp. 112-131.</w:t>
      </w:r>
    </w:p>
    <w:p w14:paraId="1EE8352A" w14:textId="77777777" w:rsidR="00BA7C20" w:rsidRDefault="00BA7C20" w:rsidP="00AB3046">
      <w:r>
        <w:t xml:space="preserve">“Dollar Street.” </w:t>
      </w:r>
      <w:r w:rsidRPr="006C7BA9">
        <w:rPr>
          <w:i/>
        </w:rPr>
        <w:t>Gapminder</w:t>
      </w:r>
      <w:r>
        <w:t xml:space="preserve">, </w:t>
      </w:r>
      <w:hyperlink r:id="rId9" w:history="1">
        <w:r w:rsidRPr="00F478A6">
          <w:rPr>
            <w:rStyle w:val="Hyperlink"/>
          </w:rPr>
          <w:t>www.gapminder.org/dollar-street/matrix?activeHouse=6</w:t>
        </w:r>
      </w:hyperlink>
      <w:r>
        <w:t xml:space="preserve">. Accessed 2 </w:t>
      </w:r>
      <w:r w:rsidR="000F5844">
        <w:t>Oct</w:t>
      </w:r>
      <w:r>
        <w:t>. 20</w:t>
      </w:r>
      <w:r w:rsidR="006F2B0A">
        <w:t>20</w:t>
      </w:r>
      <w:r>
        <w:t>.</w:t>
      </w:r>
    </w:p>
    <w:p w14:paraId="4D4C5563" w14:textId="77777777" w:rsidR="00D07003" w:rsidRPr="00432088" w:rsidRDefault="00FC146A" w:rsidP="00AB3046">
      <w:pPr>
        <w:rPr>
          <w:color w:val="000000" w:themeColor="text1"/>
        </w:rPr>
      </w:pPr>
      <w:r w:rsidRPr="00107D08">
        <w:rPr>
          <w:color w:val="000000" w:themeColor="text1"/>
          <w:shd w:val="clear" w:color="auto" w:fill="FFFFFF"/>
        </w:rPr>
        <w:t xml:space="preserve">Eavis, Peter. “WeWork Will Lay Off 2,400 Workers.” </w:t>
      </w:r>
      <w:r w:rsidRPr="00107D08">
        <w:rPr>
          <w:i/>
          <w:iCs/>
          <w:color w:val="000000" w:themeColor="text1"/>
          <w:shd w:val="clear" w:color="auto" w:fill="FFFFFF"/>
        </w:rPr>
        <w:t>New York Times</w:t>
      </w:r>
      <w:r w:rsidRPr="00107D08">
        <w:rPr>
          <w:color w:val="000000" w:themeColor="text1"/>
          <w:shd w:val="clear" w:color="auto" w:fill="FFFFFF"/>
        </w:rPr>
        <w:t>, 21 Nov. 2019, p. B3.</w:t>
      </w:r>
    </w:p>
    <w:p w14:paraId="04749B99" w14:textId="77777777" w:rsidR="00D07003" w:rsidRDefault="00FC146A" w:rsidP="00AB3046">
      <w:r>
        <w:t xml:space="preserve">Fontanella-Khan, James and Eric Platt. “Charles Schwab nears $25bn deal for rival TD Ameritrade.” </w:t>
      </w:r>
      <w:r w:rsidRPr="00FC146A">
        <w:rPr>
          <w:i/>
          <w:iCs/>
        </w:rPr>
        <w:t>Financial Times</w:t>
      </w:r>
      <w:r>
        <w:t xml:space="preserve">, 20 Nov. 2019, </w:t>
      </w:r>
      <w:hyperlink r:id="rId10" w:history="1">
        <w:r w:rsidR="00432088">
          <w:rPr>
            <w:rStyle w:val="Hyperlink"/>
          </w:rPr>
          <w:t>www.ft.com/content/c1832f20-0c50-11ea-bb52-34c8d9dc6d84</w:t>
        </w:r>
      </w:hyperlink>
      <w:r>
        <w:t xml:space="preserve">. Accessed 21 </w:t>
      </w:r>
      <w:r w:rsidR="006F2B0A">
        <w:t>Jul</w:t>
      </w:r>
      <w:r>
        <w:t>. 20</w:t>
      </w:r>
      <w:r w:rsidR="006F2B0A">
        <w:t>20</w:t>
      </w:r>
      <w:r>
        <w:t>.</w:t>
      </w:r>
    </w:p>
    <w:p w14:paraId="0881EDE3" w14:textId="77777777" w:rsidR="002D0844" w:rsidRDefault="002D0844" w:rsidP="00AB3046">
      <w:r w:rsidRPr="002D0844">
        <w:t xml:space="preserve">Harford, Tim. </w:t>
      </w:r>
      <w:r w:rsidRPr="002D0844">
        <w:rPr>
          <w:i/>
          <w:iCs/>
        </w:rPr>
        <w:t>Fifty Things that Made the Modern Economy</w:t>
      </w:r>
      <w:r w:rsidRPr="002D0844">
        <w:t>. London, Little, Brown Book Group, 2017.</w:t>
      </w:r>
    </w:p>
    <w:p w14:paraId="7B8FE4DE" w14:textId="77777777" w:rsidR="00BA7C20" w:rsidRDefault="00BA7C20" w:rsidP="00AB3046">
      <w:pPr>
        <w:rPr>
          <w:color w:val="333333"/>
          <w:shd w:val="clear" w:color="auto" w:fill="FFFFFF"/>
        </w:rPr>
      </w:pPr>
      <w:r w:rsidRPr="00205992">
        <w:rPr>
          <w:color w:val="333333"/>
          <w:shd w:val="clear" w:color="auto" w:fill="FFFFFF"/>
        </w:rPr>
        <w:t xml:space="preserve">Stewart, Patrick A. “Presidential Laugh Lines: Candidate </w:t>
      </w:r>
      <w:r>
        <w:rPr>
          <w:color w:val="333333"/>
          <w:shd w:val="clear" w:color="auto" w:fill="FFFFFF"/>
        </w:rPr>
        <w:t>d</w:t>
      </w:r>
      <w:r w:rsidRPr="00205992">
        <w:rPr>
          <w:color w:val="333333"/>
          <w:shd w:val="clear" w:color="auto" w:fill="FFFFFF"/>
        </w:rPr>
        <w:t xml:space="preserve">isplay </w:t>
      </w:r>
      <w:r>
        <w:rPr>
          <w:color w:val="333333"/>
          <w:shd w:val="clear" w:color="auto" w:fill="FFFFFF"/>
        </w:rPr>
        <w:t>b</w:t>
      </w:r>
      <w:r w:rsidRPr="00205992">
        <w:rPr>
          <w:color w:val="333333"/>
          <w:shd w:val="clear" w:color="auto" w:fill="FFFFFF"/>
        </w:rPr>
        <w:t xml:space="preserve">ehavior and </w:t>
      </w:r>
      <w:r>
        <w:rPr>
          <w:color w:val="333333"/>
          <w:shd w:val="clear" w:color="auto" w:fill="FFFFFF"/>
        </w:rPr>
        <w:t>a</w:t>
      </w:r>
      <w:r w:rsidRPr="00205992">
        <w:rPr>
          <w:color w:val="333333"/>
          <w:shd w:val="clear" w:color="auto" w:fill="FFFFFF"/>
        </w:rPr>
        <w:t xml:space="preserve">udience </w:t>
      </w:r>
      <w:r>
        <w:rPr>
          <w:color w:val="333333"/>
          <w:shd w:val="clear" w:color="auto" w:fill="FFFFFF"/>
        </w:rPr>
        <w:t>l</w:t>
      </w:r>
      <w:r w:rsidRPr="00205992">
        <w:rPr>
          <w:color w:val="333333"/>
          <w:shd w:val="clear" w:color="auto" w:fill="FFFFFF"/>
        </w:rPr>
        <w:t xml:space="preserve">aughter in the 2008 </w:t>
      </w:r>
      <w:r>
        <w:rPr>
          <w:color w:val="333333"/>
          <w:shd w:val="clear" w:color="auto" w:fill="FFFFFF"/>
        </w:rPr>
        <w:t>p</w:t>
      </w:r>
      <w:r w:rsidRPr="00205992">
        <w:rPr>
          <w:color w:val="333333"/>
          <w:shd w:val="clear" w:color="auto" w:fill="FFFFFF"/>
        </w:rPr>
        <w:t xml:space="preserve">rimary </w:t>
      </w:r>
      <w:r>
        <w:rPr>
          <w:color w:val="333333"/>
          <w:shd w:val="clear" w:color="auto" w:fill="FFFFFF"/>
        </w:rPr>
        <w:t>d</w:t>
      </w:r>
      <w:r w:rsidRPr="00205992">
        <w:rPr>
          <w:color w:val="333333"/>
          <w:shd w:val="clear" w:color="auto" w:fill="FFFFFF"/>
        </w:rPr>
        <w:t>ebates.” </w:t>
      </w:r>
      <w:r w:rsidRPr="00205992">
        <w:rPr>
          <w:i/>
          <w:iCs/>
          <w:color w:val="333333"/>
          <w:shd w:val="clear" w:color="auto" w:fill="FFFFFF"/>
        </w:rPr>
        <w:t>Politics and the Life Sciences</w:t>
      </w:r>
      <w:r w:rsidRPr="00205992">
        <w:rPr>
          <w:color w:val="333333"/>
          <w:shd w:val="clear" w:color="auto" w:fill="FFFFFF"/>
        </w:rPr>
        <w:t xml:space="preserve">, vol. 29, no. 2, 2010, pp. 55–72, </w:t>
      </w:r>
      <w:hyperlink r:id="rId11" w:history="1">
        <w:r w:rsidRPr="000200F0">
          <w:rPr>
            <w:rStyle w:val="Hyperlink"/>
            <w:shd w:val="clear" w:color="auto" w:fill="FFFFFF"/>
          </w:rPr>
          <w:t>www.jstor.org/stable/41417931</w:t>
        </w:r>
      </w:hyperlink>
      <w:r w:rsidRPr="00205992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Accessed 27 </w:t>
      </w:r>
      <w:r w:rsidR="006F2B0A">
        <w:rPr>
          <w:color w:val="333333"/>
          <w:shd w:val="clear" w:color="auto" w:fill="FFFFFF"/>
        </w:rPr>
        <w:t>Jun</w:t>
      </w:r>
      <w:r>
        <w:rPr>
          <w:color w:val="333333"/>
          <w:shd w:val="clear" w:color="auto" w:fill="FFFFFF"/>
        </w:rPr>
        <w:t>. 20</w:t>
      </w:r>
      <w:r w:rsidR="006F2B0A">
        <w:rPr>
          <w:color w:val="333333"/>
          <w:shd w:val="clear" w:color="auto" w:fill="FFFFFF"/>
        </w:rPr>
        <w:t>20</w:t>
      </w:r>
      <w:r>
        <w:rPr>
          <w:color w:val="333333"/>
          <w:shd w:val="clear" w:color="auto" w:fill="FFFFFF"/>
        </w:rPr>
        <w:t>.</w:t>
      </w:r>
    </w:p>
    <w:p w14:paraId="5A4C1CD2" w14:textId="77777777" w:rsidR="00BA7C20" w:rsidRDefault="00BA7C20" w:rsidP="00AB3046">
      <w:r>
        <w:t xml:space="preserve">Talltanic. “Ways to Show Your Cats Love that They Can Understand.” </w:t>
      </w:r>
      <w:r w:rsidRPr="00BD10F6">
        <w:rPr>
          <w:i/>
        </w:rPr>
        <w:t>YouTube</w:t>
      </w:r>
      <w:r>
        <w:t xml:space="preserve">, 1 Feb. 2019, </w:t>
      </w:r>
      <w:hyperlink r:id="rId12" w:history="1">
        <w:r w:rsidR="000F5844" w:rsidRPr="000F5844">
          <w:rPr>
            <w:rStyle w:val="Hyperlink"/>
          </w:rPr>
          <w:t>www.youtube.com/watch?v=ob4q0ODu7Jc</w:t>
        </w:r>
      </w:hyperlink>
      <w:r>
        <w:t xml:space="preserve">. Accessed 29 </w:t>
      </w:r>
      <w:r w:rsidR="006F2B0A">
        <w:t>Aug</w:t>
      </w:r>
      <w:r>
        <w:t>. 20</w:t>
      </w:r>
      <w:r w:rsidR="006F2B0A">
        <w:t>20</w:t>
      </w:r>
      <w:r>
        <w:t>.</w:t>
      </w:r>
    </w:p>
    <w:p w14:paraId="34FA8E04" w14:textId="77777777" w:rsidR="00107D08" w:rsidRDefault="00107D08" w:rsidP="00AB3046"/>
    <w:sectPr w:rsidR="00107D08" w:rsidSect="00AA5572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B5D69" w14:textId="77777777" w:rsidR="00CC2CA6" w:rsidRDefault="00CC2CA6" w:rsidP="00AA5572">
      <w:r>
        <w:separator/>
      </w:r>
    </w:p>
  </w:endnote>
  <w:endnote w:type="continuationSeparator" w:id="0">
    <w:p w14:paraId="7A6C4A63" w14:textId="77777777" w:rsidR="00CC2CA6" w:rsidRDefault="00CC2CA6" w:rsidP="00AA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180667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AB180C" w14:textId="77777777" w:rsidR="00AA5572" w:rsidRDefault="00AA5572" w:rsidP="00AA55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C65FFE" w14:textId="77777777" w:rsidR="00AA5572" w:rsidRDefault="00AA5572" w:rsidP="00AA55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2858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C71772" w14:textId="77777777" w:rsidR="00AA5572" w:rsidRDefault="00AA5572" w:rsidP="00AA557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B2F35" w14:textId="77777777" w:rsidR="00AA5572" w:rsidRDefault="00AA5572" w:rsidP="00AA55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DA649" w14:textId="77777777" w:rsidR="00CC2CA6" w:rsidRDefault="00CC2CA6" w:rsidP="00AA5572">
      <w:r>
        <w:separator/>
      </w:r>
    </w:p>
  </w:footnote>
  <w:footnote w:type="continuationSeparator" w:id="0">
    <w:p w14:paraId="3F83E101" w14:textId="77777777" w:rsidR="00CC2CA6" w:rsidRDefault="00CC2CA6" w:rsidP="00AA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44"/>
    <w:rsid w:val="00087901"/>
    <w:rsid w:val="000D24B3"/>
    <w:rsid w:val="000F5844"/>
    <w:rsid w:val="00107D08"/>
    <w:rsid w:val="00166407"/>
    <w:rsid w:val="00234D6A"/>
    <w:rsid w:val="00262410"/>
    <w:rsid w:val="002A0584"/>
    <w:rsid w:val="002D0844"/>
    <w:rsid w:val="00381B71"/>
    <w:rsid w:val="00392CF2"/>
    <w:rsid w:val="00432088"/>
    <w:rsid w:val="0047304C"/>
    <w:rsid w:val="004E7EE1"/>
    <w:rsid w:val="005316C8"/>
    <w:rsid w:val="00540FE4"/>
    <w:rsid w:val="005820DC"/>
    <w:rsid w:val="005A4EAA"/>
    <w:rsid w:val="005C1DD4"/>
    <w:rsid w:val="00613BF2"/>
    <w:rsid w:val="006A29BB"/>
    <w:rsid w:val="006B5A4B"/>
    <w:rsid w:val="006F2B0A"/>
    <w:rsid w:val="007347E0"/>
    <w:rsid w:val="0075674E"/>
    <w:rsid w:val="0078546C"/>
    <w:rsid w:val="007B0332"/>
    <w:rsid w:val="007D09B7"/>
    <w:rsid w:val="00812918"/>
    <w:rsid w:val="00862312"/>
    <w:rsid w:val="009A5375"/>
    <w:rsid w:val="009A72B7"/>
    <w:rsid w:val="00A35F83"/>
    <w:rsid w:val="00A438F7"/>
    <w:rsid w:val="00AA5572"/>
    <w:rsid w:val="00AB3046"/>
    <w:rsid w:val="00AD2AA8"/>
    <w:rsid w:val="00AF6470"/>
    <w:rsid w:val="00B05D09"/>
    <w:rsid w:val="00B5228A"/>
    <w:rsid w:val="00B860CD"/>
    <w:rsid w:val="00BA32A4"/>
    <w:rsid w:val="00BA7C20"/>
    <w:rsid w:val="00BB3959"/>
    <w:rsid w:val="00C012CD"/>
    <w:rsid w:val="00C0201A"/>
    <w:rsid w:val="00C61E86"/>
    <w:rsid w:val="00CC2CA6"/>
    <w:rsid w:val="00D07003"/>
    <w:rsid w:val="00E01ECE"/>
    <w:rsid w:val="00E606CC"/>
    <w:rsid w:val="00E87926"/>
    <w:rsid w:val="00EE5A10"/>
    <w:rsid w:val="00F23B62"/>
    <w:rsid w:val="00F478A6"/>
    <w:rsid w:val="00F96458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C60A2"/>
  <w15:chartTrackingRefBased/>
  <w15:docId w15:val="{433EE93F-E0E9-3940-9FB6-44FCC9B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3B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D0844"/>
    <w:rPr>
      <w:i/>
      <w:iCs/>
    </w:rPr>
  </w:style>
  <w:style w:type="character" w:styleId="Hyperlink">
    <w:name w:val="Hyperlink"/>
    <w:basedOn w:val="DefaultParagraphFont"/>
    <w:uiPriority w:val="99"/>
    <w:unhideWhenUsed/>
    <w:rsid w:val="002D0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08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1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6640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7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A5572"/>
  </w:style>
  <w:style w:type="paragraph" w:styleId="TOCHeading">
    <w:name w:val="TOC Heading"/>
    <w:basedOn w:val="Heading1"/>
    <w:next w:val="Normal"/>
    <w:uiPriority w:val="39"/>
    <w:unhideWhenUsed/>
    <w:qFormat/>
    <w:rsid w:val="00AA5572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A5572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5572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5572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A5572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5572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A557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A557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A557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A5572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lifeandstyle/2018/apr/16/claws-pop-culture-crazy-cat-lady-lonely-sexless-eccentric-stereotype-millennial-ailurophil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ob4q0ODu7J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jstor.org/stable/4141793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t.com/content/c1832f20-0c50-11ea-bb52-34c8d9dc6d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pminder.org/dollar-street/matrix?row=2&amp;activeHouse=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C11AC9-85EF-0242-BDDC-D2A0BE56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Romo</dc:creator>
  <cp:keywords/>
  <dc:description/>
  <cp:lastModifiedBy>Mary Beth Romo</cp:lastModifiedBy>
  <cp:revision>45</cp:revision>
  <cp:lastPrinted>2020-10-06T07:41:00Z</cp:lastPrinted>
  <dcterms:created xsi:type="dcterms:W3CDTF">2019-11-22T07:10:00Z</dcterms:created>
  <dcterms:modified xsi:type="dcterms:W3CDTF">2021-12-01T14:20:00Z</dcterms:modified>
</cp:coreProperties>
</file>